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D3129" w14:textId="77777777" w:rsidR="004F267C" w:rsidRDefault="004F267C">
      <w:pPr>
        <w:spacing w:after="0"/>
        <w:ind w:left="-1440" w:right="10466"/>
      </w:pPr>
    </w:p>
    <w:p w14:paraId="3C38978C" w14:textId="77777777" w:rsidR="009338A1" w:rsidRDefault="009338A1">
      <w:pPr>
        <w:spacing w:after="0"/>
        <w:ind w:left="-1440" w:right="10466"/>
      </w:pPr>
    </w:p>
    <w:tbl>
      <w:tblPr>
        <w:tblStyle w:val="TableGrid"/>
        <w:tblW w:w="10065" w:type="dxa"/>
        <w:tblInd w:w="107" w:type="dxa"/>
        <w:tblCellMar>
          <w:top w:w="47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2676"/>
        <w:gridCol w:w="7389"/>
      </w:tblGrid>
      <w:tr w:rsidR="004F267C" w:rsidRPr="00D10B28" w14:paraId="410B3A70" w14:textId="77777777" w:rsidTr="001A2734">
        <w:trPr>
          <w:trHeight w:val="559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0E3DFBE" w14:textId="257B1C95" w:rsidR="004F267C" w:rsidRPr="00D10B28" w:rsidRDefault="00EB6CE0" w:rsidP="00E810E9">
            <w:pPr>
              <w:jc w:val="center"/>
              <w:rPr>
                <w:rFonts w:ascii="Arial" w:hAnsi="Arial" w:cs="Arial"/>
              </w:rPr>
            </w:pPr>
            <w:r w:rsidRPr="00D10B28">
              <w:rPr>
                <w:rFonts w:ascii="Arial" w:eastAsia="Arial" w:hAnsi="Arial" w:cs="Arial"/>
                <w:b/>
              </w:rPr>
              <w:t>PROJETO BÁSICO</w:t>
            </w:r>
          </w:p>
        </w:tc>
      </w:tr>
      <w:tr w:rsidR="00E12C2B" w:rsidRPr="00D10B28" w14:paraId="5789E5BD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C04A" w14:textId="77777777" w:rsidR="00E12C2B" w:rsidRPr="00D10B28" w:rsidRDefault="00E12C2B" w:rsidP="00E12C2B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SETOR REQUISITANTE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C7DF" w14:textId="77777777" w:rsidR="00C818DB" w:rsidRPr="00D10B28" w:rsidRDefault="00C818DB" w:rsidP="003600FF">
            <w:pPr>
              <w:ind w:left="1"/>
              <w:jc w:val="both"/>
              <w:rPr>
                <w:rFonts w:ascii="Arial" w:hAnsi="Arial" w:cs="Arial"/>
                <w:bCs/>
                <w:iCs/>
              </w:rPr>
            </w:pPr>
          </w:p>
          <w:p w14:paraId="623EB2EA" w14:textId="77777777" w:rsidR="00E12C2B" w:rsidRPr="00D10B28" w:rsidRDefault="009A4197" w:rsidP="003600FF">
            <w:pPr>
              <w:ind w:left="1"/>
              <w:jc w:val="both"/>
              <w:rPr>
                <w:rFonts w:ascii="Arial" w:hAnsi="Arial" w:cs="Arial"/>
                <w:bCs/>
                <w:iCs/>
              </w:rPr>
            </w:pPr>
            <w:r w:rsidRPr="00D10B28">
              <w:rPr>
                <w:rFonts w:ascii="Arial" w:hAnsi="Arial" w:cs="Arial"/>
                <w:bCs/>
                <w:iCs/>
              </w:rPr>
              <w:t>Secretaria de Desenvolvimento Econômico, Cultura, Esporte, Lazer e Turismo</w:t>
            </w:r>
            <w:r w:rsidR="003600FF" w:rsidRPr="00D10B28">
              <w:rPr>
                <w:rFonts w:ascii="Arial" w:hAnsi="Arial" w:cs="Arial"/>
                <w:bCs/>
                <w:iCs/>
              </w:rPr>
              <w:t>.</w:t>
            </w:r>
          </w:p>
          <w:p w14:paraId="1A62B36C" w14:textId="77777777" w:rsidR="00C818DB" w:rsidRPr="00D10B28" w:rsidRDefault="00C818DB" w:rsidP="003600FF">
            <w:pPr>
              <w:ind w:left="1"/>
              <w:jc w:val="both"/>
              <w:rPr>
                <w:rFonts w:ascii="Arial" w:hAnsi="Arial" w:cs="Arial"/>
                <w:bCs/>
              </w:rPr>
            </w:pPr>
          </w:p>
        </w:tc>
      </w:tr>
      <w:tr w:rsidR="00E12C2B" w:rsidRPr="00D10B28" w14:paraId="42360054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63A4" w14:textId="77777777" w:rsidR="00E12C2B" w:rsidRPr="00D10B28" w:rsidRDefault="00E12C2B" w:rsidP="00E12C2B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IDENTIFICAÇÃO DO RESPONSÁVEL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7E90" w14:textId="77777777" w:rsidR="00C818DB" w:rsidRPr="00D10B28" w:rsidRDefault="00C818DB" w:rsidP="003600FF">
            <w:pPr>
              <w:ind w:left="1"/>
              <w:jc w:val="both"/>
              <w:rPr>
                <w:rFonts w:ascii="Arial" w:hAnsi="Arial" w:cs="Arial"/>
                <w:bCs/>
              </w:rPr>
            </w:pPr>
          </w:p>
          <w:p w14:paraId="44AA6169" w14:textId="77777777" w:rsidR="00E12C2B" w:rsidRPr="00D10B28" w:rsidRDefault="009A4197" w:rsidP="003600FF">
            <w:pPr>
              <w:ind w:left="1"/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Kariny Mara de Souza – Secretária Municipal de Desenvolvimento Econômico, Cultura, Esporte, Lazer e Turismo</w:t>
            </w:r>
            <w:r w:rsidR="003600FF" w:rsidRPr="00D10B28">
              <w:rPr>
                <w:rFonts w:ascii="Arial" w:hAnsi="Arial" w:cs="Arial"/>
                <w:bCs/>
              </w:rPr>
              <w:t>.</w:t>
            </w:r>
          </w:p>
          <w:p w14:paraId="5767BFCD" w14:textId="77777777" w:rsidR="00C818DB" w:rsidRPr="00D10B28" w:rsidRDefault="00C818DB" w:rsidP="003600FF">
            <w:pPr>
              <w:ind w:left="1"/>
              <w:jc w:val="both"/>
              <w:rPr>
                <w:rFonts w:ascii="Arial" w:hAnsi="Arial" w:cs="Arial"/>
                <w:bCs/>
              </w:rPr>
            </w:pPr>
          </w:p>
        </w:tc>
      </w:tr>
      <w:tr w:rsidR="001E4F7F" w:rsidRPr="00D10B28" w14:paraId="59E353C3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5CBA" w14:textId="77777777" w:rsidR="001E4F7F" w:rsidRPr="00D10B28" w:rsidRDefault="00AF575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DEFINIÇÃO DO OBJETO</w:t>
            </w:r>
          </w:p>
          <w:p w14:paraId="116D069E" w14:textId="77777777" w:rsidR="001E4F7F" w:rsidRPr="00D10B28" w:rsidRDefault="001E4F7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 xml:space="preserve">(Art. </w:t>
            </w:r>
            <w:r w:rsidR="00AF575F" w:rsidRPr="00D10B28">
              <w:rPr>
                <w:rFonts w:ascii="Arial" w:hAnsi="Arial" w:cs="Arial"/>
                <w:bCs/>
              </w:rPr>
              <w:t>6º, XXIII, “A”</w:t>
            </w:r>
            <w:r w:rsidRPr="00D10B28">
              <w:rPr>
                <w:rFonts w:ascii="Arial" w:hAnsi="Arial" w:cs="Arial"/>
                <w:bCs/>
              </w:rPr>
              <w:t xml:space="preserve">, </w:t>
            </w:r>
            <w:r w:rsidR="00252DBF" w:rsidRPr="00D10B28">
              <w:rPr>
                <w:rFonts w:ascii="Arial" w:hAnsi="Arial" w:cs="Arial"/>
                <w:bCs/>
              </w:rPr>
              <w:t>LF 14.133/21</w:t>
            </w:r>
            <w:r w:rsidRPr="00D10B28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99DA" w14:textId="77777777" w:rsidR="004D26CD" w:rsidRPr="00D10B28" w:rsidRDefault="004D26CD" w:rsidP="00F538B3">
            <w:pPr>
              <w:ind w:right="14"/>
              <w:jc w:val="both"/>
              <w:rPr>
                <w:rFonts w:ascii="Arial" w:hAnsi="Arial" w:cs="Arial"/>
                <w:bCs/>
              </w:rPr>
            </w:pPr>
          </w:p>
          <w:p w14:paraId="721400A4" w14:textId="77777777" w:rsidR="00897692" w:rsidRPr="00D10B28" w:rsidRDefault="002257E3" w:rsidP="00F538B3">
            <w:pPr>
              <w:ind w:right="14"/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CONTRATAÇÃO DE EMPRESA ESPECIALIZADA EM ENGENHARIA PARA EXECUÇÃO DE OBRA DE ESCORAMENTO ESTRUTURAL DA CASA DE CULTURA DE DORES DE GUANHÃES/MG.</w:t>
            </w:r>
          </w:p>
          <w:p w14:paraId="688F3B50" w14:textId="4E39FF31" w:rsidR="002257E3" w:rsidRPr="00D10B28" w:rsidRDefault="002257E3" w:rsidP="00F538B3">
            <w:pPr>
              <w:ind w:right="14"/>
              <w:jc w:val="both"/>
              <w:rPr>
                <w:rFonts w:ascii="Arial" w:hAnsi="Arial" w:cs="Arial"/>
                <w:bCs/>
              </w:rPr>
            </w:pPr>
          </w:p>
        </w:tc>
      </w:tr>
      <w:tr w:rsidR="001E4F7F" w:rsidRPr="00D10B28" w14:paraId="643B4707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48AB" w14:textId="77777777" w:rsidR="001E4F7F" w:rsidRPr="00D10B28" w:rsidRDefault="00AF575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FUNDAMENTAÇÃO DA CONTRATAÇÃO</w:t>
            </w:r>
          </w:p>
          <w:p w14:paraId="0F1D8005" w14:textId="77777777" w:rsidR="00252DBF" w:rsidRPr="00D10B28" w:rsidRDefault="00AF575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“B”,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20DB" w14:textId="77777777" w:rsidR="00893044" w:rsidRPr="00D10B28" w:rsidRDefault="00893044" w:rsidP="00893044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500C1BDA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presente contratação fundamenta-se na hipótese de dispensa de licitação em razão do valor, nos termos do art. 75, inciso I, da Lei nº 14.133/2021, que autoriza a contratação direta para obras e serviços de engenharia cujo valor estimado seja inferior ao limite legal estabelecido para essa modalidade.</w:t>
            </w:r>
          </w:p>
          <w:p w14:paraId="7B9563D7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2D2433A8" w14:textId="4131C053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 xml:space="preserve">O objeto da contratação consiste na execução de obra de escoramento estrutural da Casa de Cultura de Dores de Guanhães/MG, caracterizando-se como serviço de engenharia de caráter específico e provisório, destinado à estabilização emergencial da edificação, conforme detalhado no Estudo Técnico Preliminar e no </w:t>
            </w:r>
            <w:r w:rsidR="00EB6CE0" w:rsidRPr="00D10B28">
              <w:rPr>
                <w:bCs/>
                <w:sz w:val="22"/>
                <w:szCs w:val="22"/>
              </w:rPr>
              <w:t>Projeto Básico</w:t>
            </w:r>
            <w:r w:rsidRPr="00D10B28">
              <w:rPr>
                <w:bCs/>
                <w:sz w:val="22"/>
                <w:szCs w:val="22"/>
              </w:rPr>
              <w:t>.</w:t>
            </w:r>
          </w:p>
          <w:p w14:paraId="60DE73F2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5112E26E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estimativa de valor da contratação encontra-se dentro do limite legal permitido para a dispensa de licitação, tendo sido realizada pesquisa de preços conforme os parâmetros estabelecidos na Lei nº 14.133/2021, demonstrando compatibilidade com os valores praticados no mercado e observância ao princípio da economicidade.</w:t>
            </w:r>
          </w:p>
          <w:p w14:paraId="5C8575CB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0704D2CD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Ressalta-se que a adoção da dispensa de licitação não compromete a competitividade nem a vantajosidade da contratação, uma vez que foram observados os princípios da legalidade, impessoalidade, moralidade, publicidade, eficiência, planejamento e interesse público, bem como assegurada a seleção de proposta compatível com o mercado e tecnicamente adequada à necessidade da Administração.</w:t>
            </w:r>
          </w:p>
          <w:p w14:paraId="5F17C515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2DF0A2D4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Ademais, a contratação direta mostra-se medida adequada e proporcional, considerando a urgência na adoção de medidas de segurança estrutural, a natureza do objeto e a necessidade de preservar bem integrante do patrimônio histórico-cultural do Município, evitando riscos à integridade física de pessoas e à própria edificação.</w:t>
            </w:r>
          </w:p>
          <w:p w14:paraId="03A35D96" w14:textId="77777777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  <w:p w14:paraId="4EC8A612" w14:textId="0297DC2E" w:rsidR="00182D7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Dessa forma, resta devidamente fundamentada a contratação por dispensa de licitação em razão do valor, nos termos do art. 75, inciso I, da Lei nº 14.133/2021.</w:t>
            </w:r>
          </w:p>
          <w:p w14:paraId="13CAC02D" w14:textId="2D49EA4E" w:rsidR="002257E3" w:rsidRPr="00D10B28" w:rsidRDefault="002257E3" w:rsidP="002257E3">
            <w:pPr>
              <w:pStyle w:val="Default"/>
              <w:widowControl w:val="0"/>
              <w:tabs>
                <w:tab w:val="left" w:pos="528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AD3045" w:rsidRPr="00D10B28" w14:paraId="64562845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B8B9" w14:textId="77777777" w:rsidR="00AD3045" w:rsidRPr="00D10B28" w:rsidRDefault="00AF575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lastRenderedPageBreak/>
              <w:t>DESCRIÇÃO DA SOLUÇÃO COMO UM TODO</w:t>
            </w:r>
          </w:p>
          <w:p w14:paraId="6F5B8199" w14:textId="77777777" w:rsidR="00AD3045" w:rsidRPr="00D10B28" w:rsidRDefault="00AF575F" w:rsidP="00E810E9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“C”, LF 14.133/21</w:t>
            </w:r>
            <w:r w:rsidR="00070B12" w:rsidRPr="00D10B28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E651" w14:textId="77777777" w:rsidR="00FE39F1" w:rsidRPr="00D10B28" w:rsidRDefault="00FE39F1" w:rsidP="00FE39F1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  <w:p w14:paraId="021E5926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  <w:r w:rsidRPr="00D10B28"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  <w:t>A solução proposta para atendimento da necessidade identificada consiste na contratação de empresa de engenharia especializada em execução de obra de escoramento estrutural da Casa de Cultura de Dores de Guanhães/MG, como medida provisória de estabilização da edificação.</w:t>
            </w:r>
          </w:p>
          <w:p w14:paraId="614EADD7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  <w:p w14:paraId="2270034D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  <w:r w:rsidRPr="00D10B28"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  <w:t>A solução contempla, de forma integrada, todas as etapas necessárias à adequada execução do objeto, incluindo: fornecimento de materiais e equipamentos, mobilização de mão de obra especializada, execução dos serviços, acompanhamento técnico, bem como a adoção de medidas de segurança do trabalho e proteção do patrimônio histórico.</w:t>
            </w:r>
          </w:p>
          <w:p w14:paraId="3E3B648F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  <w:p w14:paraId="078D95A6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  <w:r w:rsidRPr="00D10B28"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  <w:t>O escoramento estrutural será projetado e executado em conformidade com as normas técnicas vigentes e boas práticas da engenharia, considerando as características construtivas do imóvel, o grau de comprometimento estrutural identificado e a necessidade de intervenções minimamente invasivas, de modo a preservar as características arquitetônicas e culturais da edificação.</w:t>
            </w:r>
          </w:p>
          <w:p w14:paraId="5DB2B0A8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  <w:p w14:paraId="2B301571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  <w:r w:rsidRPr="00D10B28"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  <w:t>A solução prevê ainda a responsabilidade técnica integral da empresa contratada, com acompanhamento por profissional legalmente habilitado, devidamente registrado no conselho profissional competente, garantindo a segurança, a estabilidade provisória da edificação e a mitigação dos riscos existentes durante o período de vigência do escoramento.</w:t>
            </w:r>
          </w:p>
          <w:p w14:paraId="6EB365EB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  <w:p w14:paraId="728AB240" w14:textId="77777777" w:rsidR="004D26CD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  <w:r w:rsidRPr="00D10B28"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  <w:t>Trata-se de solução tecnicamente adequada, viável e proporcional, que possibilita a contenção imediata dos riscos estruturais, a preservação do patrimônio cultural municipal e do entorno, além de permitir que a Administração Pública disponha de tempo hábil para a definição e planejamento das intervenções definitivas de recuperação estrutural.</w:t>
            </w:r>
          </w:p>
          <w:p w14:paraId="2E4D3E27" w14:textId="7359C85A" w:rsidR="004F47B6" w:rsidRPr="00D10B28" w:rsidRDefault="004F47B6" w:rsidP="004F47B6">
            <w:pPr>
              <w:jc w:val="both"/>
              <w:rPr>
                <w:rFonts w:ascii="Arial" w:eastAsia="Arial" w:hAnsi="Arial" w:cs="Arial"/>
                <w:bCs/>
                <w:color w:val="auto"/>
                <w:kern w:val="0"/>
                <w:lang w:val="pt-PT" w:eastAsia="en-US"/>
              </w:rPr>
            </w:pPr>
          </w:p>
        </w:tc>
      </w:tr>
      <w:tr w:rsidR="0019776E" w:rsidRPr="00D10B28" w14:paraId="5B8F951E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D18E" w14:textId="77777777" w:rsidR="0019776E" w:rsidRPr="00D10B28" w:rsidRDefault="0019776E" w:rsidP="0019776E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QUANTIDADE A SER CONTRATADA</w:t>
            </w:r>
          </w:p>
          <w:p w14:paraId="229B2368" w14:textId="77777777" w:rsidR="0019776E" w:rsidRPr="00D10B28" w:rsidRDefault="0019776E" w:rsidP="0019776E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8º, III, DF 10.947/2022)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C16F" w14:textId="3164D77F" w:rsidR="00EB7D34" w:rsidRPr="00D10B28" w:rsidRDefault="004F47B6" w:rsidP="00F538B3">
            <w:pPr>
              <w:ind w:right="14"/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O quantitativo se encontra na planilha em anexo, elaborada com base em projetos e memoriais técnicos.</w:t>
            </w:r>
          </w:p>
        </w:tc>
      </w:tr>
      <w:tr w:rsidR="00EB69C2" w:rsidRPr="00D10B28" w14:paraId="31966454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78EA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REQUISITOS DA CONTRATAÇÃO</w:t>
            </w:r>
          </w:p>
          <w:p w14:paraId="13237AC2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“D”,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8F7C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3C957B70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contratação deverá atender aos requisitos técnicos, legais e operacionais necessários à execução segura e adequada dos serviços de escoramento estrutural da Casa de Cultura de Dores de Guanhães/MG, observando-se os seguintes critérios:</w:t>
            </w:r>
          </w:p>
          <w:p w14:paraId="4DAD4709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0B8B0BD3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a) Requisitos Técnicos</w:t>
            </w:r>
          </w:p>
          <w:p w14:paraId="7051522D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7ACA6ED9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empresa contratada deverá possuir comprovada experiência na execução de serviços de escoramento estrutural de edificações, preferencialmente em imóveis de valor histórico ou com características similares.</w:t>
            </w:r>
          </w:p>
          <w:p w14:paraId="430B6741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784FC29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execução deverá observar rigorosamente as normas técnicas vigentes, em especial aquelas relacionadas à segurança estrutural, obras provisórias e escoramentos, bem como demais legislações aplicáveis.</w:t>
            </w:r>
          </w:p>
          <w:p w14:paraId="33CA78AD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79845F22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As intervenções deverão ser realizadas de forma minimamente invasiva, preservando as características arquitetônicas e estruturais do imóvel, em razão de seu valor histórico-cultural.</w:t>
            </w:r>
          </w:p>
          <w:p w14:paraId="664296D5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3A15068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lastRenderedPageBreak/>
              <w:t>b) Requisitos Profissionais</w:t>
            </w:r>
          </w:p>
          <w:p w14:paraId="7E967640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6D437899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empresa deverá dispor de responsável técnico legalmente habilitado, com registro ativo no conselho profissional competente (CREA ou CAU), o qual deverá acompanhar todas as etapas da execução dos serviços.</w:t>
            </w:r>
          </w:p>
          <w:p w14:paraId="50766F74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6A9EA84E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Deverá ser apresentada Anotação de Responsabilidade Técnica (ART) ou Registro de Responsabilidade Técnica (RRT), conforme o caso, referente ao projeto e à execução da obra.</w:t>
            </w:r>
          </w:p>
          <w:p w14:paraId="63AB9924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491EEDFE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c) Requisitos Operacionais</w:t>
            </w:r>
          </w:p>
          <w:p w14:paraId="429D030A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1C8A6157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contratada deverá fornecer todos os materiais, equipamentos, ferramentas e mão de obra necessários à execução completa dos serviços.</w:t>
            </w:r>
          </w:p>
          <w:p w14:paraId="03C4FDC2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3747A2F7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execução deverá ocorrer dentro dos prazos estabelecidos, garantindo a segurança do local, dos trabalhadores e do entorno.</w:t>
            </w:r>
          </w:p>
          <w:p w14:paraId="5243AD01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0950DFF3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empresa deverá adotar medidas de segurança do trabalho, atendendo às Normas Regulamentadoras aplicáveis, especialmente no que se refere à proteção coletiva e individual.</w:t>
            </w:r>
          </w:p>
          <w:p w14:paraId="7EAC25EB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D37B4DD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d) Requisitos Legais e Administrativos</w:t>
            </w:r>
          </w:p>
          <w:p w14:paraId="4D224BF0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37C8253B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contratação deverá observar os princípios e diretrizes estabelecidos na Lei nº 14.133/2021, bem como demais normas legais pertinentes.</w:t>
            </w:r>
          </w:p>
          <w:p w14:paraId="1449299E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55CE5C6D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A empresa contratada deverá estar regularmente constituída, em situação fiscal e trabalhista regular, e atender aos requisitos de habilitação previstos no instrumento convocatório.</w:t>
            </w:r>
          </w:p>
          <w:p w14:paraId="68BCAD1E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94A4AD7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Deverão ser atendidas as exigências relativas à responsabilidade civil, inclusive quanto a eventuais danos causados ao patrimônio público ou a terceiros durante a execução dos serviços.</w:t>
            </w:r>
          </w:p>
          <w:p w14:paraId="2225E603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2F5B4A5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e) Requisitos de Sustentabilidade e Preservação</w:t>
            </w:r>
          </w:p>
          <w:p w14:paraId="471FD038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2A83C99D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Sempre que aplicável, deverão ser adotadas práticas que minimizem impactos ambientais e desperdício de materiais.</w:t>
            </w:r>
          </w:p>
          <w:p w14:paraId="1CDA5AA3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</w:p>
          <w:p w14:paraId="7FD3E771" w14:textId="77777777" w:rsidR="004F47B6" w:rsidRPr="00D10B28" w:rsidRDefault="004F47B6" w:rsidP="004F47B6">
            <w:pPr>
              <w:pStyle w:val="Corpodetexto"/>
              <w:jc w:val="both"/>
              <w:rPr>
                <w:bCs/>
                <w:sz w:val="22"/>
                <w:szCs w:val="22"/>
              </w:rPr>
            </w:pPr>
            <w:r w:rsidRPr="00D10B28">
              <w:rPr>
                <w:bCs/>
                <w:sz w:val="22"/>
                <w:szCs w:val="22"/>
              </w:rPr>
              <w:t>Os serviços deverão priorizar a preservação do patrimônio histórico, evitando intervenções que comprometam a integridade física e cultural do imóvel.</w:t>
            </w:r>
          </w:p>
          <w:p w14:paraId="0E7ECD4B" w14:textId="3AB04C52" w:rsidR="00893044" w:rsidRPr="00D10B28" w:rsidRDefault="00893044" w:rsidP="00893044">
            <w:pPr>
              <w:pStyle w:val="Corpodetexto"/>
              <w:jc w:val="both"/>
              <w:rPr>
                <w:sz w:val="22"/>
                <w:szCs w:val="22"/>
              </w:rPr>
            </w:pPr>
          </w:p>
        </w:tc>
      </w:tr>
      <w:tr w:rsidR="00EB69C2" w:rsidRPr="00D10B28" w14:paraId="316C5117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B930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lastRenderedPageBreak/>
              <w:t>MODELO DE EXECUÇÃO DO CONTRATO</w:t>
            </w:r>
          </w:p>
          <w:p w14:paraId="4B345C00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“E”,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6DDE" w14:textId="77777777" w:rsidR="00693537" w:rsidRPr="00D10B28" w:rsidRDefault="00693537" w:rsidP="00693537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579CEC45" w14:textId="2CACA0FA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 xml:space="preserve">A execução do contrato deverá observar rigorosamente as condições estabelecidas neste </w:t>
            </w:r>
            <w:r w:rsidR="00EB6CE0"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projeto básico</w:t>
            </w: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, no contrato a ser firmado e na legislação vigente, especialmente a Lei nº 14.133/2021, atendendo às seguintes diretrizes:</w:t>
            </w:r>
          </w:p>
          <w:p w14:paraId="3A20FE70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1ECDF3B1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1. Forma de Execução</w:t>
            </w:r>
          </w:p>
          <w:p w14:paraId="5E0AA172" w14:textId="413CAF9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 execução do objeto dar-se-á de forma indireta, por meio da contratação de empresa especializada em engenharia, que será responsável pelo fornecimento de materiais, disponibilização de mão de obra especializada, equipamentos, ferramentas e demais recursos necessários à completa execução dos serviços de escoramento estrutural da Casa de Cultura.</w:t>
            </w:r>
          </w:p>
          <w:p w14:paraId="58E06B94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348BEC73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2. Início dos Serviços</w:t>
            </w:r>
          </w:p>
          <w:p w14:paraId="76FACFE4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Os serviços deverão ser iniciados após a emissão da ordem de serviço pela Administração, observando-se o prazo contratualmente estabelecido e as condições técnicas previamente aprovadas.</w:t>
            </w:r>
          </w:p>
          <w:p w14:paraId="0F064F0C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00134486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3. Execução Técnica</w:t>
            </w:r>
          </w:p>
          <w:p w14:paraId="7E386EE4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 execução do escoramento estrutural deverá:</w:t>
            </w:r>
          </w:p>
          <w:p w14:paraId="56031318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4F006758" w14:textId="3F5F2760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a) seguir o projeto técnico elaborado e aprovado;</w:t>
            </w:r>
          </w:p>
          <w:p w14:paraId="5D897CD3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7E868D08" w14:textId="54D2E1A2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b) observar rigorosamente as normas técnicas vigentes aplicáveis;</w:t>
            </w:r>
          </w:p>
          <w:p w14:paraId="0ADD58B5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68A0C156" w14:textId="180B59FD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c) garantir intervenções minimamente invasivas, preservando as características arquitetônicas e estruturais da edificação, em razão de seu valor histórico-cultural;</w:t>
            </w:r>
          </w:p>
          <w:p w14:paraId="7A25F92C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1DD513A2" w14:textId="371A7276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d) adotar todas as medidas de segurança do trabalho e proteção do entorno.</w:t>
            </w:r>
          </w:p>
          <w:p w14:paraId="125EF111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5F52CA07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4. Responsabilidade Técnica</w:t>
            </w:r>
          </w:p>
          <w:p w14:paraId="061D58DF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 contratada deverá manter responsável técnico legalmente habilitado durante toda a execução dos serviços, com apresentação da respectiva ART ou RRT referente ao projeto e à execução da obra.</w:t>
            </w:r>
          </w:p>
          <w:p w14:paraId="2EE70CD3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70E3BBC3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5. Fiscalização</w:t>
            </w:r>
          </w:p>
          <w:p w14:paraId="6BA7221F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 execução do contrato será acompanhada e fiscalizada por servidor ou comissão designada pela Administração, a quem competirá verificar a conformidade dos serviços executados, podendo determinar correções, ajustes ou suspensão dos serviços quando constatadas irregularidades.</w:t>
            </w:r>
          </w:p>
          <w:p w14:paraId="05D4E9E3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541D6F39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6. Medição e Pagamento</w:t>
            </w:r>
          </w:p>
          <w:p w14:paraId="0840BBAC" w14:textId="13CEF72A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 xml:space="preserve">A medição dos serviços será realizada conforme critérios estabelecidos no </w:t>
            </w:r>
            <w:r w:rsidR="00EB6CE0"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Projeto Básico</w:t>
            </w: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, após verificação e aceite da fiscalização. O pagamento ocorrerá mediante apresentação de nota fiscal, atestada pela fiscalização do contrato, observados os prazos legais.</w:t>
            </w:r>
          </w:p>
          <w:p w14:paraId="366C606B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76BBC5C7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7. Prazos</w:t>
            </w:r>
          </w:p>
          <w:p w14:paraId="1C9F6C7D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Os serviços deverão ser executados dentro do prazo estabelecido no contrato, podendo ser prorrogados nos termos da Lei nº 14.133/2021, desde que devidamente justificados e autorizados pela Administração.</w:t>
            </w:r>
          </w:p>
          <w:p w14:paraId="2B11C15E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6333F156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8. Obrigações da Contratada</w:t>
            </w:r>
          </w:p>
          <w:p w14:paraId="5ABE674D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Compete à contratada:</w:t>
            </w:r>
          </w:p>
          <w:p w14:paraId="558DE6DD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3FDE89B9" w14:textId="36ECF5C8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a) executar os serviços com qualidade, segurança e observância às normas técnicas;</w:t>
            </w:r>
          </w:p>
          <w:p w14:paraId="57564517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23A556C1" w14:textId="28165C4E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b) reparar, às suas expensas, quaisquer falhas ou irregularidades constatadas;</w:t>
            </w:r>
          </w:p>
          <w:p w14:paraId="18FDE3F6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5F1F1088" w14:textId="2465AED0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c) responder por danos causados ao patrimônio público ou a terceiros;</w:t>
            </w:r>
          </w:p>
          <w:p w14:paraId="45CA2C24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780C28C8" w14:textId="1769D454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d) manter, durante toda a execução contratual, as condições de habilitação e qualificação exigidas.</w:t>
            </w:r>
          </w:p>
          <w:p w14:paraId="05857A58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  <w:p w14:paraId="6CB334D8" w14:textId="77777777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9. Encerramento da Execução</w:t>
            </w:r>
          </w:p>
          <w:p w14:paraId="420794F2" w14:textId="77777777" w:rsidR="00570562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  <w:r w:rsidRPr="00D10B28"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  <w:t>A execução será considerada concluída após a finalização dos serviços, vistoria final, aceite definitivo pela fiscalização e cumprimento de todas as obrigações contratuais.</w:t>
            </w:r>
          </w:p>
          <w:p w14:paraId="1F4EE9CE" w14:textId="31FF291F" w:rsidR="004F47B6" w:rsidRPr="00D10B28" w:rsidRDefault="004F47B6" w:rsidP="004F47B6">
            <w:pPr>
              <w:jc w:val="both"/>
              <w:rPr>
                <w:rFonts w:ascii="Arial" w:eastAsia="Arial" w:hAnsi="Arial" w:cs="Arial"/>
                <w:color w:val="000000" w:themeColor="text1"/>
                <w:kern w:val="0"/>
                <w:lang w:val="pt-PT" w:eastAsia="zh-CN"/>
              </w:rPr>
            </w:pPr>
          </w:p>
        </w:tc>
      </w:tr>
      <w:tr w:rsidR="00EB69C2" w:rsidRPr="00D10B28" w14:paraId="698016AE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F9D40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MODELO DE GESTÃO DO CONTRATO</w:t>
            </w:r>
          </w:p>
          <w:p w14:paraId="0BF05514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“F”,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C8646" w14:textId="77777777" w:rsidR="008770E5" w:rsidRPr="00D10B28" w:rsidRDefault="008770E5" w:rsidP="008770E5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2ACDBDD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A gestão do contrato observará as disposições da Lei nº 14.133/2021 e será realizada de forma a garantir o fiel cumprimento das obrigações assumidas, a adequada execução do objeto e a proteção do interesse público, conforme as diretrizes a seguir:</w:t>
            </w:r>
          </w:p>
          <w:p w14:paraId="1C7BAAB8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4F510ADE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1. Designação do Gestor e Fiscal do Contrato</w:t>
            </w:r>
          </w:p>
          <w:p w14:paraId="731ABF10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A Administração designará formalmente servidor(es) responsável(is) pela gestão e fiscalização do contrato, nos termos do art. 117 da Lei nº 14.133/2021, competindo-lhes acompanhar, controlar e avaliar a execução contratual.</w:t>
            </w:r>
          </w:p>
          <w:p w14:paraId="6420AF8A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4FB1C2B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2. Atribuições do Gestor do Contrato</w:t>
            </w:r>
          </w:p>
          <w:p w14:paraId="4074920F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Compete ao gestor do contrato:</w:t>
            </w:r>
          </w:p>
          <w:p w14:paraId="53142DA1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48274DB5" w14:textId="613A5321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a) coordenar a execução contratual e promover a interlocução entre a Administração e a contratada;</w:t>
            </w:r>
          </w:p>
          <w:p w14:paraId="26DCF8E4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0644F808" w14:textId="2C16A90C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b) acompanhar o cumprimento dos prazos, das obrigações contratuais e das condições pactuadas;</w:t>
            </w:r>
          </w:p>
          <w:p w14:paraId="1EEBFD09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E57099A" w14:textId="402A908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c) adotar as providências administrativas necessárias à regular execução do contrato;</w:t>
            </w:r>
          </w:p>
          <w:p w14:paraId="4C182FC9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6EE1FDD" w14:textId="33A326D5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d) registrar ocorrências relevantes em relatório próprio ou sistema oficial;</w:t>
            </w:r>
          </w:p>
          <w:p w14:paraId="08494611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7E11B969" w14:textId="4EC4DB5C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e) encaminhar à autoridade competente pedidos de alterações contratuais, quando cabíveis.</w:t>
            </w:r>
          </w:p>
          <w:p w14:paraId="0902FD0A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2B220E7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3. Atribuições do Fiscal do Contrato</w:t>
            </w:r>
          </w:p>
          <w:p w14:paraId="16A52792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Compete ao fiscal do contrato:</w:t>
            </w:r>
          </w:p>
          <w:p w14:paraId="58EBC3DC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7C5B51F" w14:textId="7329F77B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a) acompanhar e fiscalizar a execução técnica dos serviços;</w:t>
            </w:r>
          </w:p>
          <w:p w14:paraId="26C25D2D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097D44F1" w14:textId="5E2F269B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b) verificar a conformidade dos serviços executados com o projeto, as especificações técnicas e as normas vigentes;</w:t>
            </w:r>
          </w:p>
          <w:p w14:paraId="25CA90DE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7245AC7" w14:textId="39F3CB40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c) atestar as medições e o recebimento dos serviços, provisório e definitivo;</w:t>
            </w:r>
          </w:p>
          <w:p w14:paraId="78BB8517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4CEDCCC6" w14:textId="593E296C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d) comunicar ao gestor do contrato eventuais irregularidades, falhas ou descumprimentos contratuais;</w:t>
            </w:r>
          </w:p>
          <w:p w14:paraId="59D5A6DD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746F4B71" w14:textId="0125AE71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e) exigir da contratada a correção de falhas identificadas durante a execução.</w:t>
            </w:r>
          </w:p>
          <w:p w14:paraId="6CAE221D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6F5F9A4F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4. Comunicação e Registro das Ocorrências</w:t>
            </w:r>
          </w:p>
          <w:p w14:paraId="41AFB891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Toda comunicação relevante entre a Administração e a contratada deverá ocorrer formalmente, por meio de registros escritos, ordens de serviço, relatórios técnicos ou instrumentos equivalentes, garantindo a rastreabilidade e a transparência da gestão contratual.</w:t>
            </w:r>
          </w:p>
          <w:p w14:paraId="0D4873DC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2F9188F4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5. Alterações Contratuais</w:t>
            </w:r>
          </w:p>
          <w:p w14:paraId="7D3FBDCC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Eventuais alterações no objeto, prazos ou valores deverão observar os limites e hipóteses previstos na Lei nº 14.133/2021, sendo formalizadas por meio de termo aditivo, devidamente justificado e autorizado pela autoridade competente.</w:t>
            </w:r>
          </w:p>
          <w:p w14:paraId="11612E0D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83074C6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6. Aplicação de Sanções</w:t>
            </w:r>
          </w:p>
          <w:p w14:paraId="55FCB7C7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O descumprimento total ou parcial das obrigações contratuais sujeitará a contratada às sanções previstas no contrato e na Lei nº 14.133/2021, assegurado o contraditório e a ampla defesa.</w:t>
            </w:r>
          </w:p>
          <w:p w14:paraId="5B23440E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72F6A31A" w14:textId="77777777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7. Encerramento do Contrato</w:t>
            </w:r>
          </w:p>
          <w:p w14:paraId="4BAE9ED6" w14:textId="7ADC0A5D" w:rsidR="0081088E" w:rsidRPr="00D10B28" w:rsidRDefault="0081088E" w:rsidP="0081088E">
            <w:pPr>
              <w:jc w:val="both"/>
              <w:rPr>
                <w:rFonts w:ascii="Arial" w:hAnsi="Arial" w:cs="Arial"/>
                <w:snapToGrid w:val="0"/>
              </w:rPr>
            </w:pPr>
            <w:r w:rsidRPr="00D10B28">
              <w:rPr>
                <w:rFonts w:ascii="Arial" w:hAnsi="Arial" w:cs="Arial"/>
                <w:snapToGrid w:val="0"/>
              </w:rPr>
              <w:t>O contrato será encerrado após o cumprimento integral do objeto, a emissão do termo de recebimento definitivo, a quitação das obrigações financeiras e o registro final das ocorrências, nos termos da legislação aplicável.</w:t>
            </w:r>
          </w:p>
          <w:p w14:paraId="45E7D26A" w14:textId="66DF6EFD" w:rsidR="009E5526" w:rsidRPr="00D10B28" w:rsidRDefault="008770E5" w:rsidP="0081088E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snapToGrid w:val="0"/>
              </w:rPr>
              <w:t xml:space="preserve"> </w:t>
            </w:r>
          </w:p>
        </w:tc>
      </w:tr>
      <w:tr w:rsidR="00EB69C2" w:rsidRPr="00D10B28" w14:paraId="38CDD89A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F9CF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CRITÉRIOS DE MEDIÇÃO E DE PAGAMENTO</w:t>
            </w:r>
          </w:p>
          <w:p w14:paraId="116669EC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</w:rPr>
              <w:t>(Art. 6º, XXIII, “G”,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EBA5" w14:textId="77777777" w:rsidR="004D26CD" w:rsidRPr="00D10B28" w:rsidRDefault="004D26CD" w:rsidP="00B97530">
            <w:pPr>
              <w:jc w:val="both"/>
              <w:rPr>
                <w:rFonts w:ascii="Arial" w:hAnsi="Arial" w:cs="Arial"/>
                <w:bCs/>
              </w:rPr>
            </w:pPr>
          </w:p>
          <w:p w14:paraId="093027D0" w14:textId="1AAE3CC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 medição e o pagamento dos serviços executados observarão as condições estabelecidas neste Projeto Básico, no contrato e na legislação vigente, especialmente a Lei nº 14.133/2021, atendendo aos seguintes critérios:</w:t>
            </w:r>
          </w:p>
          <w:p w14:paraId="177403D2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58C35E0A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1. Medição dos Serviços</w:t>
            </w:r>
          </w:p>
          <w:p w14:paraId="59FB7BCD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 medição dos serviços será realizada pela fiscalização designada pela Administração, com base na verificação da execução efetiva das etapas previstas no projeto técnico e no cronograma físico-financeiro, quando houver.</w:t>
            </w:r>
          </w:p>
          <w:p w14:paraId="1FC93CF8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0634B33D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 medição considerará:</w:t>
            </w:r>
          </w:p>
          <w:p w14:paraId="2ECCE707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05C7D668" w14:textId="0736BC02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a) a conformidade dos serviços executados com o projeto aprovado, especificações técnicas e normas vigentes;</w:t>
            </w:r>
          </w:p>
          <w:p w14:paraId="5E79059B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63D9037E" w14:textId="0A305CEE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b) a efetiva execução das atividades contratadas;</w:t>
            </w:r>
          </w:p>
          <w:p w14:paraId="1767E01A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070D0B6F" w14:textId="60E15971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c) o atendimento às condições de qualidade, segurança e funcionalidade exigidas.</w:t>
            </w:r>
          </w:p>
          <w:p w14:paraId="1A7C4777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2CCE652A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2. Periodicidade da Medição</w:t>
            </w:r>
          </w:p>
          <w:p w14:paraId="050BDA4C" w14:textId="36A28903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 medição será realizada ao término da execução, mediante solicitação formal da contratada e após conferência pela fiscalização.</w:t>
            </w:r>
          </w:p>
          <w:p w14:paraId="32C24783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623E4561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3. Atesto da Medição</w:t>
            </w:r>
          </w:p>
          <w:p w14:paraId="09F87D72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Concluída a verificação, a fiscalização emitirá o atesto da medição, certificando a regular execução dos serviços e autorizando o prosseguimento do pagamento.</w:t>
            </w:r>
          </w:p>
          <w:p w14:paraId="1CF144C6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6EE828E8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4. Pagamento</w:t>
            </w:r>
          </w:p>
          <w:p w14:paraId="5B764956" w14:textId="72F2F84E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O pagamento será efetuado </w:t>
            </w:r>
            <w:r w:rsidR="001239D4" w:rsidRPr="00D10B28">
              <w:rPr>
                <w:rFonts w:ascii="Arial" w:hAnsi="Arial" w:cs="Arial"/>
                <w:bCs/>
              </w:rPr>
              <w:t xml:space="preserve">em até 30 (trinta) dias </w:t>
            </w:r>
            <w:r w:rsidRPr="00D10B28">
              <w:rPr>
                <w:rFonts w:ascii="Arial" w:hAnsi="Arial" w:cs="Arial"/>
                <w:bCs/>
              </w:rPr>
              <w:t>após a apresentação da nota fiscal pela contratada, devidamente atestada pela fiscalização do contrato, observados os prazos legais e condicionada à comprovação da regularidade fiscal, trabalhista e previdenciária, quando exigível.</w:t>
            </w:r>
          </w:p>
          <w:p w14:paraId="63E84839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6127A6B2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5. Condições para o Pagamento</w:t>
            </w:r>
          </w:p>
          <w:p w14:paraId="4932DB65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O pagamento ficará condicionado:</w:t>
            </w:r>
          </w:p>
          <w:p w14:paraId="3F179EA3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082DB11B" w14:textId="5952D11C" w:rsidR="00EB6CE0" w:rsidRPr="00D10B28" w:rsidRDefault="001239D4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a) </w:t>
            </w:r>
            <w:r w:rsidR="00EB6CE0" w:rsidRPr="00D10B28">
              <w:rPr>
                <w:rFonts w:ascii="Arial" w:hAnsi="Arial" w:cs="Arial"/>
                <w:bCs/>
              </w:rPr>
              <w:t>ao cumprimento integral da etapa medida;</w:t>
            </w:r>
          </w:p>
          <w:p w14:paraId="5BEFFCC6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20C118F7" w14:textId="269027BB" w:rsidR="00EB6CE0" w:rsidRPr="00D10B28" w:rsidRDefault="001239D4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b) </w:t>
            </w:r>
            <w:r w:rsidR="00EB6CE0" w:rsidRPr="00D10B28">
              <w:rPr>
                <w:rFonts w:ascii="Arial" w:hAnsi="Arial" w:cs="Arial"/>
                <w:bCs/>
              </w:rPr>
              <w:t>à inexistência de pendências técnicas ou administrativas;</w:t>
            </w:r>
          </w:p>
          <w:p w14:paraId="2AE777D3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0CECA70F" w14:textId="061CA142" w:rsidR="00EB6CE0" w:rsidRPr="00D10B28" w:rsidRDefault="001239D4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c) </w:t>
            </w:r>
            <w:r w:rsidR="00EB6CE0" w:rsidRPr="00D10B28">
              <w:rPr>
                <w:rFonts w:ascii="Arial" w:hAnsi="Arial" w:cs="Arial"/>
                <w:bCs/>
              </w:rPr>
              <w:t>à manutenção das condições de habilitação exigidas na contratação.</w:t>
            </w:r>
          </w:p>
          <w:p w14:paraId="6DD18FE9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1B8AD6F5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6. Glosas e Ajustes</w:t>
            </w:r>
          </w:p>
          <w:p w14:paraId="38652B7A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Na hipótese de constatação de serviços executados em desconformidade com o contrato, a Administração poderá proceder à glosa parcial ou total dos valores correspondentes, até que as irregularidades sejam sanadas.</w:t>
            </w:r>
          </w:p>
          <w:p w14:paraId="1C41C32F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</w:p>
          <w:p w14:paraId="21E9B014" w14:textId="77777777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7. Vedação ao Pagamento Antecipado</w:t>
            </w:r>
          </w:p>
          <w:p w14:paraId="310B0A88" w14:textId="1D14A61E" w:rsidR="00EB6CE0" w:rsidRPr="00D10B28" w:rsidRDefault="00EB6CE0" w:rsidP="00EB6CE0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É vedado o pagamento antecipado, salvo nas hipóteses expressamente previstas e justificadas, nos termos da Lei nº 14.133/2021.</w:t>
            </w:r>
          </w:p>
          <w:p w14:paraId="133A25EE" w14:textId="223485BE" w:rsidR="00EB6CE0" w:rsidRPr="00D10B28" w:rsidRDefault="00EB6CE0" w:rsidP="001239D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EB69C2" w:rsidRPr="00D10B28" w14:paraId="383411AF" w14:textId="77777777" w:rsidTr="001A2734">
        <w:trPr>
          <w:trHeight w:val="520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6E2D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FORMA E CRITÉRIOS DE SELEÇÃO DO FORNECEDOR</w:t>
            </w:r>
          </w:p>
          <w:p w14:paraId="07BE9336" w14:textId="77777777" w:rsidR="00EB69C2" w:rsidRPr="00D10B28" w:rsidRDefault="00EB69C2" w:rsidP="00EB69C2">
            <w:pPr>
              <w:jc w:val="center"/>
              <w:rPr>
                <w:rFonts w:ascii="Arial" w:hAnsi="Arial" w:cs="Arial"/>
              </w:rPr>
            </w:pPr>
            <w:r w:rsidRPr="00D10B28">
              <w:rPr>
                <w:rFonts w:ascii="Arial" w:hAnsi="Arial" w:cs="Arial"/>
                <w:bCs/>
              </w:rPr>
              <w:t>(Art. 6º, XXIII, “H”,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D0EF" w14:textId="77777777" w:rsidR="00B6044E" w:rsidRPr="00D10B28" w:rsidRDefault="00B6044E" w:rsidP="00085D2B">
            <w:pPr>
              <w:jc w:val="both"/>
              <w:rPr>
                <w:rFonts w:ascii="Arial" w:hAnsi="Arial" w:cs="Arial"/>
                <w:bCs/>
              </w:rPr>
            </w:pPr>
          </w:p>
          <w:p w14:paraId="3B719E60" w14:textId="625734B8" w:rsidR="00B308D1" w:rsidRPr="00D10B28" w:rsidRDefault="00B308D1" w:rsidP="00085D2B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A seleção se dará por meio de </w:t>
            </w:r>
            <w:r w:rsidR="00B83A07" w:rsidRPr="00D10B28">
              <w:rPr>
                <w:rFonts w:ascii="Arial" w:hAnsi="Arial" w:cs="Arial"/>
                <w:bCs/>
              </w:rPr>
              <w:t>Dispensa de Licitação</w:t>
            </w:r>
            <w:r w:rsidRPr="00D10B28">
              <w:rPr>
                <w:rFonts w:ascii="Arial" w:hAnsi="Arial" w:cs="Arial"/>
                <w:bCs/>
              </w:rPr>
              <w:t>, conforme</w:t>
            </w:r>
            <w:r w:rsidR="00B83A07" w:rsidRPr="00D10B28">
              <w:rPr>
                <w:rFonts w:ascii="Arial" w:hAnsi="Arial" w:cs="Arial"/>
                <w:bCs/>
              </w:rPr>
              <w:t xml:space="preserve"> </w:t>
            </w:r>
            <w:r w:rsidRPr="00D10B28">
              <w:rPr>
                <w:rFonts w:ascii="Arial" w:hAnsi="Arial" w:cs="Arial"/>
                <w:bCs/>
              </w:rPr>
              <w:t>Lei 14.133/2021</w:t>
            </w:r>
            <w:r w:rsidR="00085D2B" w:rsidRPr="00D10B28">
              <w:rPr>
                <w:rFonts w:ascii="Arial" w:hAnsi="Arial" w:cs="Arial"/>
                <w:bCs/>
              </w:rPr>
              <w:t>,</w:t>
            </w:r>
            <w:r w:rsidR="00085D2B" w:rsidRPr="00D10B28">
              <w:t xml:space="preserve"> </w:t>
            </w:r>
            <w:r w:rsidR="00085D2B" w:rsidRPr="00D10B28">
              <w:rPr>
                <w:rFonts w:ascii="Arial" w:hAnsi="Arial" w:cs="Arial"/>
                <w:bCs/>
              </w:rPr>
              <w:t>que culminará com a seleção da proposta de menor preço.</w:t>
            </w:r>
          </w:p>
          <w:p w14:paraId="081DA42E" w14:textId="77777777" w:rsidR="00B308D1" w:rsidRPr="00D10B28" w:rsidRDefault="00B308D1" w:rsidP="00B308D1">
            <w:pPr>
              <w:jc w:val="both"/>
              <w:rPr>
                <w:rFonts w:ascii="Arial" w:hAnsi="Arial" w:cs="Arial"/>
                <w:bCs/>
              </w:rPr>
            </w:pPr>
          </w:p>
          <w:p w14:paraId="10D5ACAF" w14:textId="09CF9E39" w:rsidR="00B308D1" w:rsidRPr="00D10B28" w:rsidRDefault="00B308D1" w:rsidP="00B308D1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 xml:space="preserve">Critérios: </w:t>
            </w:r>
          </w:p>
          <w:p w14:paraId="584E3FF9" w14:textId="77777777" w:rsidR="004327FD" w:rsidRPr="00D10B28" w:rsidRDefault="004327FD" w:rsidP="00B308D1">
            <w:pPr>
              <w:jc w:val="both"/>
              <w:rPr>
                <w:rFonts w:ascii="Arial" w:hAnsi="Arial" w:cs="Arial"/>
                <w:bCs/>
              </w:rPr>
            </w:pPr>
          </w:p>
          <w:p w14:paraId="704E66F3" w14:textId="0CFDE610" w:rsidR="00B308D1" w:rsidRPr="00D10B28" w:rsidRDefault="00B308D1" w:rsidP="00B308D1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A) Habilitação: Apresentação de documentação comprobatória de regularidade fiscal, jurídica, trabalhista e previdenciária, e atendimento aos requisitos técnicos;</w:t>
            </w:r>
          </w:p>
          <w:p w14:paraId="28CB63DB" w14:textId="4DD6986A" w:rsidR="00B308D1" w:rsidRPr="00D10B28" w:rsidRDefault="00B308D1" w:rsidP="00B308D1">
            <w:pPr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B) Menor Preço: Será considerada vencedora a empresa que apresentar a proposta mais vantajosa para a Administração Municipal de Dores de Guanhães/MG.</w:t>
            </w:r>
          </w:p>
          <w:p w14:paraId="2A848020" w14:textId="74301D33" w:rsidR="00401A6E" w:rsidRPr="00D10B28" w:rsidRDefault="00401A6E" w:rsidP="00531475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EB69C2" w:rsidRPr="00D10B28" w14:paraId="701CA577" w14:textId="77777777" w:rsidTr="001A2734">
        <w:trPr>
          <w:trHeight w:val="528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3A0B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  <w:color w:val="auto"/>
              </w:rPr>
            </w:pPr>
            <w:r w:rsidRPr="00D10B28">
              <w:rPr>
                <w:rFonts w:ascii="Arial" w:hAnsi="Arial" w:cs="Arial"/>
                <w:b/>
                <w:color w:val="auto"/>
              </w:rPr>
              <w:t>ESTIMATIVAS DO VALOR DA CONTRATAÇÃO</w:t>
            </w:r>
          </w:p>
          <w:p w14:paraId="049A9F2D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Cs/>
                <w:color w:val="auto"/>
              </w:rPr>
              <w:t>(Art. 6º, XXIII, “I”,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93965" w14:textId="77777777" w:rsidR="00D07085" w:rsidRPr="00D10B28" w:rsidRDefault="00D07085" w:rsidP="00D07085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</w:p>
          <w:p w14:paraId="0EBB9FD7" w14:textId="77777777" w:rsidR="00381E97" w:rsidRPr="00D10B28" w:rsidRDefault="00381E97" w:rsidP="00381E97">
            <w:pPr>
              <w:ind w:left="1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Valor (R$): R$ 49.037,04</w:t>
            </w:r>
          </w:p>
          <w:p w14:paraId="4EEFBD7E" w14:textId="77777777" w:rsidR="00381E97" w:rsidRPr="00D10B28" w:rsidRDefault="00381E97" w:rsidP="00381E97">
            <w:pPr>
              <w:ind w:left="1"/>
              <w:rPr>
                <w:rFonts w:ascii="Arial" w:hAnsi="Arial" w:cs="Arial"/>
                <w:b/>
              </w:rPr>
            </w:pPr>
          </w:p>
          <w:p w14:paraId="6B8ECF3E" w14:textId="77777777" w:rsidR="00381E97" w:rsidRPr="00D10B28" w:rsidRDefault="00381E97" w:rsidP="00381E9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O valor da contratação será de R$ 49.037,04 (quarenta e nove mil, trinta e sete reais e quatro centavos), apurado com base em planilha orçamentária elaborada conforme referenciais oficiais de custos de obras públicas.</w:t>
            </w:r>
          </w:p>
          <w:p w14:paraId="64C83817" w14:textId="3B3A0354" w:rsidR="00EB6CE0" w:rsidRPr="00D10B28" w:rsidRDefault="00EB6CE0" w:rsidP="00381E97">
            <w:pPr>
              <w:pStyle w:val="PargrafodaLista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Cs/>
              </w:rPr>
            </w:pPr>
          </w:p>
        </w:tc>
      </w:tr>
      <w:tr w:rsidR="00EB69C2" w:rsidRPr="00D10B28" w14:paraId="3D034B20" w14:textId="77777777" w:rsidTr="001A2734">
        <w:trPr>
          <w:trHeight w:val="528"/>
        </w:trPr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4C1A4" w14:textId="77777777" w:rsidR="00EB69C2" w:rsidRPr="00D10B28" w:rsidRDefault="00EB69C2" w:rsidP="00EB69C2">
            <w:pPr>
              <w:jc w:val="center"/>
              <w:rPr>
                <w:rFonts w:ascii="Arial" w:hAnsi="Arial" w:cs="Arial"/>
                <w:b/>
              </w:rPr>
            </w:pPr>
            <w:r w:rsidRPr="00D10B28">
              <w:rPr>
                <w:rFonts w:ascii="Arial" w:hAnsi="Arial" w:cs="Arial"/>
                <w:b/>
              </w:rPr>
              <w:t>ADEQUAÇÃO ORÇAMENTÁRIA</w:t>
            </w:r>
          </w:p>
          <w:p w14:paraId="4F856A59" w14:textId="77777777" w:rsidR="00EB69C2" w:rsidRPr="00D10B28" w:rsidRDefault="00EB69C2" w:rsidP="00EB69C2">
            <w:pPr>
              <w:jc w:val="center"/>
              <w:rPr>
                <w:rFonts w:ascii="Arial" w:hAnsi="Arial" w:cs="Arial"/>
              </w:rPr>
            </w:pPr>
            <w:r w:rsidRPr="00D10B28">
              <w:rPr>
                <w:rFonts w:ascii="Arial" w:hAnsi="Arial" w:cs="Arial"/>
                <w:bCs/>
              </w:rPr>
              <w:t>(Art. 6º, XXIII, “J”, LF 14.133/21)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B3E5" w14:textId="77777777" w:rsidR="00D07085" w:rsidRPr="00D10B28" w:rsidRDefault="00D07085" w:rsidP="00D07085">
            <w:pPr>
              <w:jc w:val="both"/>
              <w:rPr>
                <w:rFonts w:ascii="Arial" w:hAnsi="Arial" w:cs="Arial"/>
                <w:bCs/>
              </w:rPr>
            </w:pPr>
          </w:p>
          <w:p w14:paraId="2BA2CFE5" w14:textId="007E1AA7" w:rsidR="00EB69C2" w:rsidRPr="00D10B28" w:rsidRDefault="00381E97" w:rsidP="00381E97">
            <w:pPr>
              <w:ind w:left="1"/>
              <w:rPr>
                <w:rFonts w:ascii="Arial" w:hAnsi="Arial" w:cs="Arial"/>
                <w:bCs/>
              </w:rPr>
            </w:pPr>
            <w:r w:rsidRPr="00D10B28">
              <w:rPr>
                <w:rFonts w:ascii="Arial" w:hAnsi="Arial" w:cs="Arial"/>
                <w:bCs/>
              </w:rPr>
              <w:t>A contratação será atendida pela seguinte dotação orçamentária:</w:t>
            </w:r>
          </w:p>
          <w:p w14:paraId="350F94FC" w14:textId="77777777" w:rsidR="009338A1" w:rsidRPr="00D10B28" w:rsidRDefault="009338A1" w:rsidP="00381E97">
            <w:pPr>
              <w:ind w:left="1"/>
              <w:rPr>
                <w:rFonts w:ascii="Arial" w:hAnsi="Arial" w:cs="Arial"/>
                <w:bCs/>
              </w:rPr>
            </w:pPr>
          </w:p>
          <w:p w14:paraId="656E6966" w14:textId="77777777" w:rsidR="000E2479" w:rsidRPr="00870538" w:rsidRDefault="000E2479" w:rsidP="000E2479">
            <w:pPr>
              <w:rPr>
                <w:rFonts w:ascii="Arial" w:hAnsi="Arial" w:cs="Arial"/>
              </w:rPr>
            </w:pPr>
            <w:bookmarkStart w:id="0" w:name="_Hlk213831918"/>
            <w:r>
              <w:rPr>
                <w:rFonts w:ascii="Arial" w:hAnsi="Arial" w:cs="Arial"/>
              </w:rPr>
              <w:t>02.12.30.13.391.0029.10.10.4.4.90.51.00</w:t>
            </w:r>
            <w:r w:rsidRPr="00870538">
              <w:rPr>
                <w:rFonts w:ascii="Arial" w:hAnsi="Arial" w:cs="Arial"/>
              </w:rPr>
              <w:t xml:space="preserve"> FICHA </w:t>
            </w:r>
            <w:r>
              <w:rPr>
                <w:rFonts w:ascii="Arial" w:hAnsi="Arial" w:cs="Arial"/>
              </w:rPr>
              <w:t>532</w:t>
            </w:r>
            <w:r w:rsidRPr="00870538">
              <w:rPr>
                <w:rFonts w:ascii="Arial" w:hAnsi="Arial" w:cs="Arial"/>
              </w:rPr>
              <w:t xml:space="preserve"> FR 1500</w:t>
            </w:r>
          </w:p>
          <w:bookmarkEnd w:id="0"/>
          <w:p w14:paraId="4E8770E8" w14:textId="5372F897" w:rsidR="00381E97" w:rsidRPr="00D10B28" w:rsidRDefault="00381E97" w:rsidP="000E2479">
            <w:pPr>
              <w:ind w:left="1"/>
              <w:rPr>
                <w:rFonts w:ascii="Arial" w:hAnsi="Arial" w:cs="Arial"/>
                <w:bCs/>
              </w:rPr>
            </w:pPr>
          </w:p>
        </w:tc>
      </w:tr>
      <w:tr w:rsidR="00EB69C2" w:rsidRPr="00D10B28" w14:paraId="1AA76BDD" w14:textId="77777777" w:rsidTr="001A2734">
        <w:tblPrEx>
          <w:tblCellMar>
            <w:top w:w="15" w:type="dxa"/>
            <w:right w:w="57" w:type="dxa"/>
          </w:tblCellMar>
        </w:tblPrEx>
        <w:trPr>
          <w:trHeight w:val="2383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21B" w14:textId="77777777" w:rsidR="00EB69C2" w:rsidRPr="00D10B28" w:rsidRDefault="00EB69C2" w:rsidP="00EB69C2">
            <w:pPr>
              <w:spacing w:after="105"/>
              <w:rPr>
                <w:rFonts w:ascii="Arial" w:eastAsia="Arial" w:hAnsi="Arial" w:cs="Arial"/>
              </w:rPr>
            </w:pPr>
          </w:p>
          <w:p w14:paraId="573A3A96" w14:textId="5DB4D4AA" w:rsidR="00EB69C2" w:rsidRPr="00D10B28" w:rsidRDefault="007F6614" w:rsidP="00EB69C2">
            <w:pPr>
              <w:spacing w:after="105"/>
              <w:rPr>
                <w:rFonts w:ascii="Arial" w:eastAsia="Arial" w:hAnsi="Arial" w:cs="Arial"/>
              </w:rPr>
            </w:pPr>
            <w:r w:rsidRPr="00D10B28">
              <w:rPr>
                <w:rFonts w:ascii="Arial" w:eastAsia="Arial" w:hAnsi="Arial" w:cs="Arial"/>
              </w:rPr>
              <w:t xml:space="preserve">Dores de Guanhães, </w:t>
            </w:r>
            <w:r w:rsidR="00381E97" w:rsidRPr="00D10B28">
              <w:rPr>
                <w:rFonts w:ascii="Arial" w:eastAsia="Arial" w:hAnsi="Arial" w:cs="Arial"/>
              </w:rPr>
              <w:t>26</w:t>
            </w:r>
            <w:r w:rsidRPr="00D10B28">
              <w:rPr>
                <w:rFonts w:ascii="Arial" w:eastAsia="Arial" w:hAnsi="Arial" w:cs="Arial"/>
              </w:rPr>
              <w:t xml:space="preserve"> de </w:t>
            </w:r>
            <w:r w:rsidR="00B6044E" w:rsidRPr="00D10B28">
              <w:rPr>
                <w:rFonts w:ascii="Arial" w:eastAsia="Arial" w:hAnsi="Arial" w:cs="Arial"/>
              </w:rPr>
              <w:t>j</w:t>
            </w:r>
            <w:r w:rsidR="00381E97" w:rsidRPr="00D10B28">
              <w:rPr>
                <w:rFonts w:ascii="Arial" w:eastAsia="Arial" w:hAnsi="Arial" w:cs="Arial"/>
              </w:rPr>
              <w:t>aneiro</w:t>
            </w:r>
            <w:r w:rsidR="00630385" w:rsidRPr="00D10B28">
              <w:rPr>
                <w:rFonts w:ascii="Arial" w:eastAsia="Arial" w:hAnsi="Arial" w:cs="Arial"/>
              </w:rPr>
              <w:t xml:space="preserve"> de </w:t>
            </w:r>
            <w:r w:rsidRPr="00D10B28">
              <w:rPr>
                <w:rFonts w:ascii="Arial" w:eastAsia="Arial" w:hAnsi="Arial" w:cs="Arial"/>
              </w:rPr>
              <w:t>202</w:t>
            </w:r>
            <w:r w:rsidR="00381E97" w:rsidRPr="00D10B28">
              <w:rPr>
                <w:rFonts w:ascii="Arial" w:eastAsia="Arial" w:hAnsi="Arial" w:cs="Arial"/>
              </w:rPr>
              <w:t>6</w:t>
            </w:r>
            <w:r w:rsidR="00EB69C2" w:rsidRPr="00D10B28">
              <w:rPr>
                <w:rFonts w:ascii="Arial" w:eastAsia="Arial" w:hAnsi="Arial" w:cs="Arial"/>
              </w:rPr>
              <w:t>.</w:t>
            </w:r>
          </w:p>
          <w:p w14:paraId="6FE67218" w14:textId="77777777" w:rsidR="00EB69C2" w:rsidRPr="00D10B28" w:rsidRDefault="00EB69C2" w:rsidP="00EB69C2">
            <w:pPr>
              <w:spacing w:after="124"/>
              <w:rPr>
                <w:rFonts w:ascii="Arial" w:eastAsia="Arial" w:hAnsi="Arial" w:cs="Arial"/>
              </w:rPr>
            </w:pPr>
          </w:p>
          <w:p w14:paraId="76B3E83E" w14:textId="77777777" w:rsidR="00EB69C2" w:rsidRPr="00D10B28" w:rsidRDefault="00EB69C2" w:rsidP="00EB69C2">
            <w:pPr>
              <w:spacing w:after="124"/>
              <w:jc w:val="center"/>
              <w:rPr>
                <w:rFonts w:ascii="Arial" w:hAnsi="Arial" w:cs="Arial"/>
              </w:rPr>
            </w:pPr>
            <w:r w:rsidRPr="00D10B28">
              <w:rPr>
                <w:rFonts w:ascii="Arial" w:eastAsia="Arial" w:hAnsi="Arial" w:cs="Arial"/>
              </w:rPr>
              <w:t>___________________________________________</w:t>
            </w:r>
          </w:p>
          <w:p w14:paraId="6EE19785" w14:textId="77777777" w:rsidR="00EB69C2" w:rsidRPr="00D10B28" w:rsidRDefault="00EB69C2" w:rsidP="00EB69C2">
            <w:pPr>
              <w:ind w:right="43"/>
              <w:jc w:val="center"/>
              <w:rPr>
                <w:rFonts w:ascii="Arial" w:eastAsia="Arial" w:hAnsi="Arial" w:cs="Arial"/>
              </w:rPr>
            </w:pPr>
            <w:r w:rsidRPr="00D10B28">
              <w:rPr>
                <w:rFonts w:ascii="Arial" w:eastAsia="Arial" w:hAnsi="Arial" w:cs="Arial"/>
              </w:rPr>
              <w:t xml:space="preserve">Kariny Mara de Souza </w:t>
            </w:r>
          </w:p>
          <w:p w14:paraId="5F7EB30A" w14:textId="77777777" w:rsidR="00EB69C2" w:rsidRPr="00D10B28" w:rsidRDefault="007F6614" w:rsidP="007F6614">
            <w:pPr>
              <w:ind w:right="43"/>
              <w:jc w:val="center"/>
              <w:rPr>
                <w:rFonts w:ascii="Arial" w:hAnsi="Arial" w:cs="Arial"/>
              </w:rPr>
            </w:pPr>
            <w:r w:rsidRPr="00D10B28">
              <w:rPr>
                <w:rFonts w:ascii="Arial" w:hAnsi="Arial" w:cs="Arial"/>
                <w:b/>
              </w:rPr>
              <w:t>Secretá</w:t>
            </w:r>
            <w:r w:rsidR="00EB69C2" w:rsidRPr="00D10B28">
              <w:rPr>
                <w:rFonts w:ascii="Arial" w:hAnsi="Arial" w:cs="Arial"/>
                <w:b/>
              </w:rPr>
              <w:t>ria</w:t>
            </w:r>
            <w:r w:rsidRPr="00D10B28">
              <w:rPr>
                <w:rFonts w:ascii="Arial" w:hAnsi="Arial" w:cs="Arial"/>
                <w:b/>
              </w:rPr>
              <w:t xml:space="preserve"> Municipal </w:t>
            </w:r>
            <w:r w:rsidR="00EB69C2" w:rsidRPr="00D10B28">
              <w:rPr>
                <w:rFonts w:ascii="Arial" w:hAnsi="Arial" w:cs="Arial"/>
                <w:b/>
              </w:rPr>
              <w:t>de Des. Econômico, Cultura, Esporte, Lazer e Turismo</w:t>
            </w:r>
          </w:p>
        </w:tc>
      </w:tr>
    </w:tbl>
    <w:p w14:paraId="23E1BFF9" w14:textId="77777777" w:rsidR="004F267C" w:rsidRPr="00D710B6" w:rsidRDefault="004F267C">
      <w:pPr>
        <w:spacing w:after="0"/>
        <w:ind w:left="262"/>
        <w:jc w:val="both"/>
        <w:rPr>
          <w:rFonts w:ascii="Arial" w:hAnsi="Arial" w:cs="Arial"/>
        </w:rPr>
      </w:pPr>
    </w:p>
    <w:sectPr w:rsidR="004F267C" w:rsidRPr="00D710B6" w:rsidSect="00D10B28">
      <w:headerReference w:type="even" r:id="rId7"/>
      <w:headerReference w:type="default" r:id="rId8"/>
      <w:headerReference w:type="first" r:id="rId9"/>
      <w:pgSz w:w="11906" w:h="16838"/>
      <w:pgMar w:top="851" w:right="1080" w:bottom="993" w:left="1080" w:header="81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0B0E0" w14:textId="77777777" w:rsidR="00595BE9" w:rsidRDefault="00595BE9">
      <w:pPr>
        <w:spacing w:after="0" w:line="240" w:lineRule="auto"/>
      </w:pPr>
      <w:r>
        <w:separator/>
      </w:r>
    </w:p>
  </w:endnote>
  <w:endnote w:type="continuationSeparator" w:id="0">
    <w:p w14:paraId="4D1D04C9" w14:textId="77777777" w:rsidR="00595BE9" w:rsidRDefault="00595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7563" w14:textId="77777777" w:rsidR="00595BE9" w:rsidRDefault="00595BE9">
      <w:pPr>
        <w:spacing w:after="0" w:line="240" w:lineRule="auto"/>
      </w:pPr>
      <w:r>
        <w:separator/>
      </w:r>
    </w:p>
  </w:footnote>
  <w:footnote w:type="continuationSeparator" w:id="0">
    <w:p w14:paraId="5DE31409" w14:textId="77777777" w:rsidR="00595BE9" w:rsidRDefault="00595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7810" w14:textId="77777777" w:rsidR="008B62C8" w:rsidRDefault="008B62C8">
    <w:pPr>
      <w:spacing w:after="33"/>
      <w:ind w:left="1075"/>
      <w:jc w:val="center"/>
    </w:pPr>
    <w:r>
      <w:rPr>
        <w:noProof/>
      </w:rPr>
      <w:drawing>
        <wp:anchor distT="0" distB="0" distL="114300" distR="114300" simplePos="0" relativeHeight="251654144" behindDoc="0" locked="0" layoutInCell="1" allowOverlap="0" wp14:anchorId="58DD8F56" wp14:editId="46D0C955">
          <wp:simplePos x="0" y="0"/>
          <wp:positionH relativeFrom="page">
            <wp:posOffset>695325</wp:posOffset>
          </wp:positionH>
          <wp:positionV relativeFrom="page">
            <wp:posOffset>104775</wp:posOffset>
          </wp:positionV>
          <wp:extent cx="647700" cy="818515"/>
          <wp:effectExtent l="0" t="0" r="0" b="0"/>
          <wp:wrapSquare wrapText="bothSides"/>
          <wp:docPr id="1048349858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700" cy="818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73E3F1" w14:textId="77777777" w:rsidR="008B62C8" w:rsidRDefault="008B62C8">
    <w:pPr>
      <w:spacing w:after="18"/>
      <w:ind w:left="1916"/>
    </w:pPr>
    <w:r>
      <w:rPr>
        <w:b/>
        <w:sz w:val="40"/>
      </w:rPr>
      <w:t xml:space="preserve">MUNICÍPIO DE DORES DE GUANHÃES </w:t>
    </w:r>
  </w:p>
  <w:p w14:paraId="25FC5E22" w14:textId="77777777" w:rsidR="008B62C8" w:rsidRDefault="008B62C8">
    <w:pPr>
      <w:spacing w:after="0"/>
      <w:ind w:left="986"/>
      <w:jc w:val="center"/>
    </w:pPr>
    <w:r>
      <w:t xml:space="preserve"> ESTADO DE MINAS GERAIS</w:t>
    </w:r>
  </w:p>
  <w:p w14:paraId="5DB40010" w14:textId="77777777" w:rsidR="008B62C8" w:rsidRDefault="008B62C8">
    <w:pPr>
      <w:spacing w:after="0"/>
      <w:ind w:left="67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878E" w14:textId="57DCDED0" w:rsidR="008B62C8" w:rsidRDefault="00D10B28">
    <w:pPr>
      <w:spacing w:after="33"/>
      <w:ind w:left="1075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2C89BB8" wp14:editId="2F5BE815">
          <wp:simplePos x="0" y="0"/>
          <wp:positionH relativeFrom="page">
            <wp:posOffset>828675</wp:posOffset>
          </wp:positionH>
          <wp:positionV relativeFrom="page">
            <wp:posOffset>95250</wp:posOffset>
          </wp:positionV>
          <wp:extent cx="514350" cy="656590"/>
          <wp:effectExtent l="0" t="0" r="0" b="0"/>
          <wp:wrapSquare wrapText="bothSides"/>
          <wp:docPr id="65582708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350" cy="656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FE1B43" w14:textId="4D6C8952" w:rsidR="008B62C8" w:rsidRPr="00AD3045" w:rsidRDefault="008B62C8" w:rsidP="00AD3045">
    <w:pPr>
      <w:spacing w:after="18"/>
      <w:jc w:val="center"/>
      <w:rPr>
        <w:rFonts w:ascii="Arial" w:hAnsi="Arial" w:cs="Arial"/>
        <w:sz w:val="28"/>
        <w:szCs w:val="28"/>
      </w:rPr>
    </w:pPr>
    <w:r w:rsidRPr="00AD3045">
      <w:rPr>
        <w:rFonts w:ascii="Arial" w:hAnsi="Arial" w:cs="Arial"/>
        <w:b/>
        <w:sz w:val="28"/>
        <w:szCs w:val="28"/>
      </w:rPr>
      <w:t>MUNICÍPIO DE DORES DE GUANHÃES</w:t>
    </w:r>
  </w:p>
  <w:p w14:paraId="7668E0E2" w14:textId="77777777" w:rsidR="008B62C8" w:rsidRPr="00D10B28" w:rsidRDefault="008B62C8">
    <w:pPr>
      <w:spacing w:after="0"/>
      <w:ind w:left="986"/>
      <w:jc w:val="center"/>
      <w:rPr>
        <w:rFonts w:ascii="Arial" w:hAnsi="Arial" w:cs="Arial"/>
      </w:rPr>
    </w:pPr>
    <w:r w:rsidRPr="00AD3045">
      <w:rPr>
        <w:rFonts w:ascii="Arial" w:hAnsi="Arial" w:cs="Arial"/>
        <w:sz w:val="28"/>
        <w:szCs w:val="28"/>
      </w:rPr>
      <w:t xml:space="preserve"> </w:t>
    </w:r>
    <w:r w:rsidRPr="00D10B28">
      <w:rPr>
        <w:rFonts w:ascii="Arial" w:hAnsi="Arial" w:cs="Arial"/>
      </w:rPr>
      <w:t>ESTADO DE MINAS GERAIS</w:t>
    </w:r>
  </w:p>
  <w:p w14:paraId="30882E92" w14:textId="77777777" w:rsidR="008B62C8" w:rsidRDefault="008B62C8">
    <w:pPr>
      <w:spacing w:after="0"/>
      <w:ind w:left="67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10F3" w14:textId="77777777" w:rsidR="008B62C8" w:rsidRDefault="008B62C8">
    <w:pPr>
      <w:spacing w:after="33"/>
      <w:ind w:left="1075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695A858" wp14:editId="26680645">
          <wp:simplePos x="0" y="0"/>
          <wp:positionH relativeFrom="page">
            <wp:posOffset>695325</wp:posOffset>
          </wp:positionH>
          <wp:positionV relativeFrom="page">
            <wp:posOffset>104775</wp:posOffset>
          </wp:positionV>
          <wp:extent cx="647700" cy="818515"/>
          <wp:effectExtent l="0" t="0" r="0" b="0"/>
          <wp:wrapSquare wrapText="bothSides"/>
          <wp:docPr id="170755458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700" cy="818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7A026E" w14:textId="77777777" w:rsidR="008B62C8" w:rsidRDefault="008B62C8">
    <w:pPr>
      <w:spacing w:after="18"/>
      <w:ind w:left="1916"/>
    </w:pPr>
    <w:r>
      <w:rPr>
        <w:b/>
        <w:sz w:val="40"/>
      </w:rPr>
      <w:t xml:space="preserve">MUNICÍPIO DE DORES DE GUANHÃES </w:t>
    </w:r>
  </w:p>
  <w:p w14:paraId="64BC3317" w14:textId="77777777" w:rsidR="008B62C8" w:rsidRDefault="008B62C8">
    <w:pPr>
      <w:spacing w:after="0"/>
      <w:ind w:left="986"/>
      <w:jc w:val="center"/>
    </w:pPr>
    <w:r>
      <w:t xml:space="preserve"> ESTADO DE MINAS GERAIS</w:t>
    </w:r>
  </w:p>
  <w:p w14:paraId="2300E062" w14:textId="77777777" w:rsidR="008B62C8" w:rsidRDefault="008B62C8">
    <w:pPr>
      <w:spacing w:after="0"/>
      <w:ind w:left="67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  <w:lang w:eastAsia="pt-BR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ascii="Times New Roman" w:eastAsia="Times New Roman" w:hAnsi="Times New Roman" w:cs="Times New Roman" w:hint="default"/>
        <w:b/>
        <w:lang w:eastAsia="pt-BR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b/>
        <w:lang w:eastAsia="pt-BR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 w:hint="default"/>
        <w:b/>
        <w:lang w:eastAsia="pt-BR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 w:hint="default"/>
        <w:b/>
        <w:lang w:eastAsia="pt-BR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 w:hint="default"/>
        <w:b/>
        <w:lang w:eastAsia="pt-BR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 w:hint="default"/>
        <w:b/>
        <w:lang w:eastAsia="pt-BR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eastAsia="Times New Roman" w:hAnsi="Times New Roman" w:cs="Times New Roman" w:hint="default"/>
        <w:b/>
        <w:lang w:eastAsia="pt-BR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  <w:rPr>
        <w:b/>
        <w:bCs/>
        <w:i/>
        <w:kern w:val="2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</w:abstractNum>
  <w:abstractNum w:abstractNumId="2" w15:restartNumberingAfterBreak="0">
    <w:nsid w:val="08001DC5"/>
    <w:multiLevelType w:val="hybridMultilevel"/>
    <w:tmpl w:val="F22292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EDD"/>
    <w:multiLevelType w:val="hybridMultilevel"/>
    <w:tmpl w:val="995AB62A"/>
    <w:lvl w:ilvl="0" w:tplc="8494B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1248C"/>
    <w:multiLevelType w:val="hybridMultilevel"/>
    <w:tmpl w:val="7EF63332"/>
    <w:lvl w:ilvl="0" w:tplc="9C10AB98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32799"/>
    <w:multiLevelType w:val="hybridMultilevel"/>
    <w:tmpl w:val="9C6AF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7361D"/>
    <w:multiLevelType w:val="hybridMultilevel"/>
    <w:tmpl w:val="FC9A2A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83AD8"/>
    <w:multiLevelType w:val="hybridMultilevel"/>
    <w:tmpl w:val="F19EBAB8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C18EF"/>
    <w:multiLevelType w:val="hybridMultilevel"/>
    <w:tmpl w:val="D27EEC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37969"/>
    <w:multiLevelType w:val="hybridMultilevel"/>
    <w:tmpl w:val="891EECD4"/>
    <w:lvl w:ilvl="0" w:tplc="0580435C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60BE"/>
    <w:multiLevelType w:val="hybridMultilevel"/>
    <w:tmpl w:val="4D925302"/>
    <w:lvl w:ilvl="0" w:tplc="041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15E17CB"/>
    <w:multiLevelType w:val="hybridMultilevel"/>
    <w:tmpl w:val="343064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63E7F"/>
    <w:multiLevelType w:val="hybridMultilevel"/>
    <w:tmpl w:val="2C4022F6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7715F"/>
    <w:multiLevelType w:val="hybridMultilevel"/>
    <w:tmpl w:val="DC3A18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F2652"/>
    <w:multiLevelType w:val="hybridMultilevel"/>
    <w:tmpl w:val="FFFFFFFF"/>
    <w:lvl w:ilvl="0" w:tplc="7CDA476A">
      <w:start w:val="1"/>
      <w:numFmt w:val="decimal"/>
      <w:lvlText w:val="%1"/>
      <w:lvlJc w:val="left"/>
      <w:pPr>
        <w:ind w:left="502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66702C9D"/>
    <w:multiLevelType w:val="hybridMultilevel"/>
    <w:tmpl w:val="68920C7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B781D"/>
    <w:multiLevelType w:val="hybridMultilevel"/>
    <w:tmpl w:val="08FC263A"/>
    <w:lvl w:ilvl="0" w:tplc="93BAF4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</w:lvl>
    <w:lvl w:ilvl="3" w:tplc="0416000F" w:tentative="1">
      <w:start w:val="1"/>
      <w:numFmt w:val="decimal"/>
      <w:lvlText w:val="%4."/>
      <w:lvlJc w:val="left"/>
      <w:pPr>
        <w:ind w:left="2554" w:hanging="360"/>
      </w:p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</w:lvl>
    <w:lvl w:ilvl="6" w:tplc="0416000F" w:tentative="1">
      <w:start w:val="1"/>
      <w:numFmt w:val="decimal"/>
      <w:lvlText w:val="%7."/>
      <w:lvlJc w:val="left"/>
      <w:pPr>
        <w:ind w:left="4714" w:hanging="360"/>
      </w:p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777F1CE9"/>
    <w:multiLevelType w:val="hybridMultilevel"/>
    <w:tmpl w:val="CA861536"/>
    <w:lvl w:ilvl="0" w:tplc="A1D62458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677626">
    <w:abstractNumId w:val="15"/>
  </w:num>
  <w:num w:numId="2" w16cid:durableId="1522083020">
    <w:abstractNumId w:val="11"/>
  </w:num>
  <w:num w:numId="3" w16cid:durableId="1997762966">
    <w:abstractNumId w:val="2"/>
  </w:num>
  <w:num w:numId="4" w16cid:durableId="1828980818">
    <w:abstractNumId w:val="5"/>
  </w:num>
  <w:num w:numId="5" w16cid:durableId="260724717">
    <w:abstractNumId w:val="14"/>
  </w:num>
  <w:num w:numId="6" w16cid:durableId="1489634773">
    <w:abstractNumId w:val="2"/>
  </w:num>
  <w:num w:numId="7" w16cid:durableId="313334951">
    <w:abstractNumId w:val="5"/>
  </w:num>
  <w:num w:numId="8" w16cid:durableId="15068974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0020133">
    <w:abstractNumId w:val="6"/>
  </w:num>
  <w:num w:numId="10" w16cid:durableId="1834832365">
    <w:abstractNumId w:val="3"/>
  </w:num>
  <w:num w:numId="11" w16cid:durableId="1643846132">
    <w:abstractNumId w:val="8"/>
  </w:num>
  <w:num w:numId="12" w16cid:durableId="357894430">
    <w:abstractNumId w:val="13"/>
  </w:num>
  <w:num w:numId="13" w16cid:durableId="369695320">
    <w:abstractNumId w:val="4"/>
  </w:num>
  <w:num w:numId="14" w16cid:durableId="344749894">
    <w:abstractNumId w:val="9"/>
  </w:num>
  <w:num w:numId="15" w16cid:durableId="1943486031">
    <w:abstractNumId w:val="1"/>
  </w:num>
  <w:num w:numId="16" w16cid:durableId="250555489">
    <w:abstractNumId w:val="17"/>
  </w:num>
  <w:num w:numId="17" w16cid:durableId="1369523201">
    <w:abstractNumId w:val="12"/>
  </w:num>
  <w:num w:numId="18" w16cid:durableId="904222850">
    <w:abstractNumId w:val="16"/>
  </w:num>
  <w:num w:numId="19" w16cid:durableId="1097405998">
    <w:abstractNumId w:val="10"/>
  </w:num>
  <w:num w:numId="20" w16cid:durableId="1921131464">
    <w:abstractNumId w:val="7"/>
  </w:num>
  <w:num w:numId="21" w16cid:durableId="49330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7C"/>
    <w:rsid w:val="00000EEA"/>
    <w:rsid w:val="0000536B"/>
    <w:rsid w:val="00015540"/>
    <w:rsid w:val="000167DD"/>
    <w:rsid w:val="00021C0A"/>
    <w:rsid w:val="000302AD"/>
    <w:rsid w:val="00031CDE"/>
    <w:rsid w:val="00057A7A"/>
    <w:rsid w:val="00070B12"/>
    <w:rsid w:val="000806B7"/>
    <w:rsid w:val="00085D2B"/>
    <w:rsid w:val="000B1C2D"/>
    <w:rsid w:val="000B24B8"/>
    <w:rsid w:val="000B769D"/>
    <w:rsid w:val="000D5C6D"/>
    <w:rsid w:val="000E2479"/>
    <w:rsid w:val="000E2708"/>
    <w:rsid w:val="000F1EC8"/>
    <w:rsid w:val="00101598"/>
    <w:rsid w:val="0011579E"/>
    <w:rsid w:val="00116C5D"/>
    <w:rsid w:val="001239D4"/>
    <w:rsid w:val="001331D2"/>
    <w:rsid w:val="0016617A"/>
    <w:rsid w:val="00170334"/>
    <w:rsid w:val="00180B8E"/>
    <w:rsid w:val="00180C54"/>
    <w:rsid w:val="00182D73"/>
    <w:rsid w:val="0019776E"/>
    <w:rsid w:val="001A2734"/>
    <w:rsid w:val="001A72A7"/>
    <w:rsid w:val="001B26C8"/>
    <w:rsid w:val="001C24F7"/>
    <w:rsid w:val="001E4F7F"/>
    <w:rsid w:val="001E79F0"/>
    <w:rsid w:val="001F08EA"/>
    <w:rsid w:val="001F590B"/>
    <w:rsid w:val="001F68FE"/>
    <w:rsid w:val="00202971"/>
    <w:rsid w:val="00206573"/>
    <w:rsid w:val="00207F95"/>
    <w:rsid w:val="00211916"/>
    <w:rsid w:val="002257E3"/>
    <w:rsid w:val="00226A7F"/>
    <w:rsid w:val="00240056"/>
    <w:rsid w:val="00252DBF"/>
    <w:rsid w:val="002552F9"/>
    <w:rsid w:val="002555AF"/>
    <w:rsid w:val="00267B7C"/>
    <w:rsid w:val="002A1162"/>
    <w:rsid w:val="002A1279"/>
    <w:rsid w:val="002F320F"/>
    <w:rsid w:val="00300B70"/>
    <w:rsid w:val="00327D30"/>
    <w:rsid w:val="00341384"/>
    <w:rsid w:val="003518BD"/>
    <w:rsid w:val="003600FF"/>
    <w:rsid w:val="00376188"/>
    <w:rsid w:val="00380D0F"/>
    <w:rsid w:val="00381E97"/>
    <w:rsid w:val="003855F9"/>
    <w:rsid w:val="003859E3"/>
    <w:rsid w:val="00394427"/>
    <w:rsid w:val="00395FED"/>
    <w:rsid w:val="003C5EC1"/>
    <w:rsid w:val="003E6AD8"/>
    <w:rsid w:val="00401A6E"/>
    <w:rsid w:val="004112C1"/>
    <w:rsid w:val="00426F91"/>
    <w:rsid w:val="00431AB6"/>
    <w:rsid w:val="004327FD"/>
    <w:rsid w:val="00432A1F"/>
    <w:rsid w:val="0043672E"/>
    <w:rsid w:val="00450AFC"/>
    <w:rsid w:val="00465B63"/>
    <w:rsid w:val="004662B1"/>
    <w:rsid w:val="00472417"/>
    <w:rsid w:val="004741AE"/>
    <w:rsid w:val="00477B88"/>
    <w:rsid w:val="004A4216"/>
    <w:rsid w:val="004B6F51"/>
    <w:rsid w:val="004C172B"/>
    <w:rsid w:val="004D26CD"/>
    <w:rsid w:val="004F267C"/>
    <w:rsid w:val="004F47B6"/>
    <w:rsid w:val="004F51BB"/>
    <w:rsid w:val="005163BE"/>
    <w:rsid w:val="005167E7"/>
    <w:rsid w:val="00531475"/>
    <w:rsid w:val="00535280"/>
    <w:rsid w:val="0054268E"/>
    <w:rsid w:val="00570562"/>
    <w:rsid w:val="00570BF1"/>
    <w:rsid w:val="00572A58"/>
    <w:rsid w:val="00583967"/>
    <w:rsid w:val="00585028"/>
    <w:rsid w:val="00595BE9"/>
    <w:rsid w:val="005A4718"/>
    <w:rsid w:val="005B7BCD"/>
    <w:rsid w:val="005D4205"/>
    <w:rsid w:val="005D4F62"/>
    <w:rsid w:val="005E0913"/>
    <w:rsid w:val="005E53DD"/>
    <w:rsid w:val="00630385"/>
    <w:rsid w:val="0063699E"/>
    <w:rsid w:val="00643E3B"/>
    <w:rsid w:val="006541F5"/>
    <w:rsid w:val="00667794"/>
    <w:rsid w:val="0067194E"/>
    <w:rsid w:val="00672697"/>
    <w:rsid w:val="00685BB0"/>
    <w:rsid w:val="00690583"/>
    <w:rsid w:val="00693537"/>
    <w:rsid w:val="006A5384"/>
    <w:rsid w:val="006A6609"/>
    <w:rsid w:val="006A7C90"/>
    <w:rsid w:val="006A7D95"/>
    <w:rsid w:val="006D2F6E"/>
    <w:rsid w:val="006D563E"/>
    <w:rsid w:val="006D75C8"/>
    <w:rsid w:val="006E5718"/>
    <w:rsid w:val="00707848"/>
    <w:rsid w:val="00710FDE"/>
    <w:rsid w:val="00736CC5"/>
    <w:rsid w:val="007401A4"/>
    <w:rsid w:val="00750DF4"/>
    <w:rsid w:val="007702AC"/>
    <w:rsid w:val="007736AA"/>
    <w:rsid w:val="00784DC5"/>
    <w:rsid w:val="007B0658"/>
    <w:rsid w:val="007D5F51"/>
    <w:rsid w:val="007F5976"/>
    <w:rsid w:val="007F6614"/>
    <w:rsid w:val="00804944"/>
    <w:rsid w:val="0081088E"/>
    <w:rsid w:val="008420BC"/>
    <w:rsid w:val="00854748"/>
    <w:rsid w:val="008770E5"/>
    <w:rsid w:val="00892A49"/>
    <w:rsid w:val="00893044"/>
    <w:rsid w:val="00897692"/>
    <w:rsid w:val="008B3663"/>
    <w:rsid w:val="008B62C8"/>
    <w:rsid w:val="008C31B1"/>
    <w:rsid w:val="008C3867"/>
    <w:rsid w:val="009053C7"/>
    <w:rsid w:val="009107D4"/>
    <w:rsid w:val="009338A1"/>
    <w:rsid w:val="00934068"/>
    <w:rsid w:val="00951A91"/>
    <w:rsid w:val="0096365E"/>
    <w:rsid w:val="00987E33"/>
    <w:rsid w:val="009910AF"/>
    <w:rsid w:val="009A4197"/>
    <w:rsid w:val="009A49D1"/>
    <w:rsid w:val="009A5EF4"/>
    <w:rsid w:val="009B4000"/>
    <w:rsid w:val="009C08B8"/>
    <w:rsid w:val="009C7881"/>
    <w:rsid w:val="009D2330"/>
    <w:rsid w:val="009D7775"/>
    <w:rsid w:val="009E4454"/>
    <w:rsid w:val="009E5526"/>
    <w:rsid w:val="009F0FE9"/>
    <w:rsid w:val="00A0442D"/>
    <w:rsid w:val="00A26663"/>
    <w:rsid w:val="00A33E4A"/>
    <w:rsid w:val="00A40AEB"/>
    <w:rsid w:val="00A46DC6"/>
    <w:rsid w:val="00A628CE"/>
    <w:rsid w:val="00A634B9"/>
    <w:rsid w:val="00A67D80"/>
    <w:rsid w:val="00A70BD0"/>
    <w:rsid w:val="00A74EB6"/>
    <w:rsid w:val="00A81D05"/>
    <w:rsid w:val="00A870BF"/>
    <w:rsid w:val="00A902D4"/>
    <w:rsid w:val="00A91C60"/>
    <w:rsid w:val="00AB349C"/>
    <w:rsid w:val="00AD2302"/>
    <w:rsid w:val="00AD3045"/>
    <w:rsid w:val="00AD6056"/>
    <w:rsid w:val="00AD6FB1"/>
    <w:rsid w:val="00AF575F"/>
    <w:rsid w:val="00B12C32"/>
    <w:rsid w:val="00B25E98"/>
    <w:rsid w:val="00B308D1"/>
    <w:rsid w:val="00B50C87"/>
    <w:rsid w:val="00B51BEA"/>
    <w:rsid w:val="00B6044E"/>
    <w:rsid w:val="00B61A22"/>
    <w:rsid w:val="00B64608"/>
    <w:rsid w:val="00B83A07"/>
    <w:rsid w:val="00B97530"/>
    <w:rsid w:val="00BA0ADC"/>
    <w:rsid w:val="00BA2BDE"/>
    <w:rsid w:val="00BB1259"/>
    <w:rsid w:val="00BB5A42"/>
    <w:rsid w:val="00BC2C5B"/>
    <w:rsid w:val="00BC3CE8"/>
    <w:rsid w:val="00BC7BB0"/>
    <w:rsid w:val="00BD125F"/>
    <w:rsid w:val="00C172DD"/>
    <w:rsid w:val="00C25BDC"/>
    <w:rsid w:val="00C462FC"/>
    <w:rsid w:val="00C61F3F"/>
    <w:rsid w:val="00C818DB"/>
    <w:rsid w:val="00C901DC"/>
    <w:rsid w:val="00C93576"/>
    <w:rsid w:val="00CB0EBD"/>
    <w:rsid w:val="00CB11A0"/>
    <w:rsid w:val="00CF68E9"/>
    <w:rsid w:val="00D05159"/>
    <w:rsid w:val="00D07085"/>
    <w:rsid w:val="00D10B28"/>
    <w:rsid w:val="00D41526"/>
    <w:rsid w:val="00D55D49"/>
    <w:rsid w:val="00D6285C"/>
    <w:rsid w:val="00D6412C"/>
    <w:rsid w:val="00D710B6"/>
    <w:rsid w:val="00D7194C"/>
    <w:rsid w:val="00D7275D"/>
    <w:rsid w:val="00D90B6D"/>
    <w:rsid w:val="00D90C51"/>
    <w:rsid w:val="00DA49B8"/>
    <w:rsid w:val="00DC52AA"/>
    <w:rsid w:val="00DC5EE5"/>
    <w:rsid w:val="00DD48BA"/>
    <w:rsid w:val="00DD7BE4"/>
    <w:rsid w:val="00DE1E00"/>
    <w:rsid w:val="00DF74FF"/>
    <w:rsid w:val="00E01029"/>
    <w:rsid w:val="00E12C2B"/>
    <w:rsid w:val="00E15307"/>
    <w:rsid w:val="00E328C6"/>
    <w:rsid w:val="00E3526B"/>
    <w:rsid w:val="00E4135F"/>
    <w:rsid w:val="00E50B65"/>
    <w:rsid w:val="00E63DE1"/>
    <w:rsid w:val="00E65043"/>
    <w:rsid w:val="00E75AAE"/>
    <w:rsid w:val="00E810E9"/>
    <w:rsid w:val="00E95A0B"/>
    <w:rsid w:val="00EA2F54"/>
    <w:rsid w:val="00EA7CF5"/>
    <w:rsid w:val="00EB072C"/>
    <w:rsid w:val="00EB3A09"/>
    <w:rsid w:val="00EB69C2"/>
    <w:rsid w:val="00EB6CE0"/>
    <w:rsid w:val="00EB7D34"/>
    <w:rsid w:val="00EC0BAB"/>
    <w:rsid w:val="00EC3007"/>
    <w:rsid w:val="00ED1D3A"/>
    <w:rsid w:val="00EF6236"/>
    <w:rsid w:val="00F02A78"/>
    <w:rsid w:val="00F1284D"/>
    <w:rsid w:val="00F14353"/>
    <w:rsid w:val="00F45168"/>
    <w:rsid w:val="00F538B3"/>
    <w:rsid w:val="00F7385A"/>
    <w:rsid w:val="00F809F7"/>
    <w:rsid w:val="00FB18A1"/>
    <w:rsid w:val="00FB633F"/>
    <w:rsid w:val="00FB6506"/>
    <w:rsid w:val="00FC07D9"/>
    <w:rsid w:val="00FC21E3"/>
    <w:rsid w:val="00FE3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A83D"/>
  <w15:docId w15:val="{EAD9D087-5965-4A42-8797-9D1C0F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FB1"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AD6FB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5850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8502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85028"/>
    <w:rPr>
      <w:rFonts w:ascii="Calibri" w:eastAsia="Calibri" w:hAnsi="Calibri" w:cs="Calibri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8502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8502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AD30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3045"/>
    <w:rPr>
      <w:rFonts w:ascii="Calibri" w:eastAsia="Calibri" w:hAnsi="Calibri" w:cs="Calibri"/>
      <w:color w:val="000000"/>
    </w:rPr>
  </w:style>
  <w:style w:type="paragraph" w:styleId="Corpodetexto">
    <w:name w:val="Body Text"/>
    <w:basedOn w:val="Normal"/>
    <w:link w:val="CorpodetextoChar"/>
    <w:uiPriority w:val="1"/>
    <w:qFormat/>
    <w:rsid w:val="009A41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  <w:sz w:val="18"/>
      <w:szCs w:val="18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9A4197"/>
    <w:rPr>
      <w:rFonts w:ascii="Arial" w:eastAsia="Arial" w:hAnsi="Arial" w:cs="Arial"/>
      <w:kern w:val="0"/>
      <w:sz w:val="18"/>
      <w:szCs w:val="18"/>
      <w:lang w:val="pt-PT" w:eastAsia="en-US"/>
    </w:rPr>
  </w:style>
  <w:style w:type="paragraph" w:styleId="PargrafodaLista">
    <w:name w:val="List Paragraph"/>
    <w:basedOn w:val="Normal"/>
    <w:uiPriority w:val="34"/>
    <w:qFormat/>
    <w:rsid w:val="00B61A22"/>
    <w:pPr>
      <w:spacing w:after="200" w:line="276" w:lineRule="auto"/>
      <w:ind w:left="720"/>
      <w:contextualSpacing/>
    </w:pPr>
    <w:rPr>
      <w:rFonts w:cs="Times New Roman"/>
      <w:color w:val="auto"/>
      <w:kern w:val="0"/>
      <w:lang w:eastAsia="en-US"/>
    </w:rPr>
  </w:style>
  <w:style w:type="table" w:styleId="Tabelacomgrade">
    <w:name w:val="Table Grid"/>
    <w:basedOn w:val="Tabelanormal"/>
    <w:uiPriority w:val="39"/>
    <w:rsid w:val="00E41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776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sz w:val="24"/>
      <w:szCs w:val="24"/>
      <w:lang w:eastAsia="en-US"/>
    </w:rPr>
  </w:style>
  <w:style w:type="paragraph" w:styleId="SemEspaamento">
    <w:name w:val="No Spacing"/>
    <w:uiPriority w:val="1"/>
    <w:qFormat/>
    <w:rsid w:val="0019776E"/>
    <w:pPr>
      <w:spacing w:after="0" w:line="240" w:lineRule="auto"/>
    </w:pPr>
    <w:rPr>
      <w:rFonts w:eastAsiaTheme="minorHAnsi"/>
      <w:kern w:val="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977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776E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kern w:val="0"/>
      <w:lang w:val="pt-PT" w:eastAsia="en-US"/>
    </w:rPr>
  </w:style>
  <w:style w:type="table" w:customStyle="1" w:styleId="Tabelacomgrade1">
    <w:name w:val="Tabela com grade1"/>
    <w:basedOn w:val="Tabelanormal"/>
    <w:uiPriority w:val="39"/>
    <w:rsid w:val="00EB7D34"/>
    <w:pPr>
      <w:spacing w:after="0" w:line="240" w:lineRule="auto"/>
    </w:pPr>
    <w:rPr>
      <w:rFonts w:eastAsia="Times New Roman" w:cs="Times New Roman"/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F5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6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2465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</dc:creator>
  <cp:keywords/>
  <dc:description/>
  <cp:lastModifiedBy>User</cp:lastModifiedBy>
  <cp:revision>4</cp:revision>
  <cp:lastPrinted>2024-11-04T18:21:00Z</cp:lastPrinted>
  <dcterms:created xsi:type="dcterms:W3CDTF">2025-03-28T08:23:00Z</dcterms:created>
  <dcterms:modified xsi:type="dcterms:W3CDTF">2026-02-25T18:38:00Z</dcterms:modified>
</cp:coreProperties>
</file>